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75" w:rsidRDefault="00937275" w:rsidP="00937275">
      <w:pPr>
        <w:pStyle w:val="NormalWeb"/>
      </w:pPr>
      <w:r>
        <w:t xml:space="preserve">Sophocles (c. 495 – 405 BCE) was one of the three great tragedians of ancient Greece. His plays, along with those of his peers, paved the way for drama as we now know it, enjoy it, and experience it today. Sophocles began writing plays during a time period in which there were no “how-to handbooks” to guide him. Instead, the playwright tapped into his creative genius and produced plays that are still relevant today. Even without the modern advantages we have today, Sophocles could enthrall an audience with a handful of actors and a resounding chorus. His tragedies revolve around the timeless tales of heroes or heroines struggling with both internal and external conflicts that result in a tragic endings. </w:t>
      </w:r>
    </w:p>
    <w:p w:rsidR="00937275" w:rsidRDefault="00937275" w:rsidP="00937275">
      <w:pPr>
        <w:pStyle w:val="NormalWeb"/>
      </w:pPr>
      <w:r>
        <w:rPr>
          <w:i/>
          <w:iCs/>
        </w:rPr>
        <w:t>Antigone</w:t>
      </w:r>
      <w:r>
        <w:t xml:space="preserve">, one of Sophocles most famous and widely read plays, portrays a strong-willed woman who is forced to choose between duty to her gods and family and loyalty to her king—a king who is as strong-willed as the heroine. Sophocles uses the characters and situations to express his ideas of how people should behave and the values that they should hold. Antigone’s struggle with her personal convictions and that of oppressive authority is a story to which everyone can relate, regardless of whether you are wearing a toga or blue jeans. </w:t>
      </w:r>
    </w:p>
    <w:p w:rsidR="00937275" w:rsidRDefault="00937275" w:rsidP="00937275">
      <w:pPr>
        <w:pStyle w:val="NormalWeb"/>
      </w:pPr>
      <w:r>
        <w:t xml:space="preserve">As you read the play, consider how Antigone’s struggles mirror your own struggles. Imagine how her story would be told on the big screen, complete with special effects. Is her story so different from those of our modern day heroes and heroines? Is her story so different from your own? </w:t>
      </w:r>
    </w:p>
    <w:p w:rsidR="00937275" w:rsidRDefault="00937275">
      <w:r>
        <w:br w:type="page"/>
      </w:r>
    </w:p>
    <w:p w:rsidR="00A25675" w:rsidRPr="00A25675" w:rsidRDefault="00A25675" w:rsidP="00A25675">
      <w:pPr>
        <w:spacing w:after="0" w:line="240" w:lineRule="auto"/>
        <w:rPr>
          <w:rFonts w:eastAsia="Times New Roman"/>
        </w:rPr>
      </w:pPr>
      <w:r w:rsidRPr="00A25675">
        <w:rPr>
          <w:rFonts w:eastAsia="Times New Roman"/>
          <w:b/>
        </w:rPr>
        <w:lastRenderedPageBreak/>
        <w:t>Prologue</w:t>
      </w:r>
      <w:r w:rsidRPr="00A25675">
        <w:rPr>
          <w:rFonts w:eastAsia="Times New Roman"/>
        </w:rPr>
        <w:t xml:space="preserve"> </w:t>
      </w:r>
      <w:r w:rsidR="00A7504C">
        <w:rPr>
          <w:rFonts w:eastAsia="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835"/>
        <w:gridCol w:w="50"/>
      </w:tblGrid>
      <w:tr w:rsidR="00A25675" w:rsidRPr="00A25675" w:rsidTr="00A7504C">
        <w:trPr>
          <w:tblCellSpacing w:w="15" w:type="dxa"/>
        </w:trPr>
        <w:tc>
          <w:tcPr>
            <w:tcW w:w="6260" w:type="dxa"/>
            <w:gridSpan w:val="3"/>
            <w:vAlign w:val="center"/>
            <w:hideMark/>
          </w:tcPr>
          <w:tbl>
            <w:tblPr>
              <w:tblW w:w="6150" w:type="dxa"/>
              <w:tblCellSpacing w:w="15" w:type="dxa"/>
              <w:tblCellMar>
                <w:top w:w="15" w:type="dxa"/>
                <w:left w:w="15" w:type="dxa"/>
                <w:bottom w:w="15" w:type="dxa"/>
                <w:right w:w="15" w:type="dxa"/>
              </w:tblCellMar>
              <w:tblLook w:val="04A0" w:firstRow="1" w:lastRow="0" w:firstColumn="1" w:lastColumn="0" w:noHBand="0" w:noVBand="1"/>
            </w:tblPr>
            <w:tblGrid>
              <w:gridCol w:w="315"/>
              <w:gridCol w:w="5754"/>
              <w:gridCol w:w="81"/>
            </w:tblGrid>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
                <w:p w:rsidR="00A25675" w:rsidRPr="00A25675" w:rsidRDefault="00A25675" w:rsidP="00A7504C">
                  <w:pPr>
                    <w:spacing w:after="0" w:line="240" w:lineRule="auto"/>
                    <w:rPr>
                      <w:rFonts w:eastAsia="Times New Roman"/>
                    </w:rPr>
                  </w:pPr>
                  <w:r w:rsidRPr="00A25675">
                    <w:rPr>
                      <w:rFonts w:eastAsia="Times New Roman"/>
                    </w:rPr>
                    <w:t xml:space="preserve">In Thebes, directly in front of </w:t>
                  </w:r>
                  <w:r w:rsidR="00A7504C">
                    <w:rPr>
                      <w:rFonts w:eastAsia="Times New Roman"/>
                    </w:rPr>
                    <w:t xml:space="preserve">the royal palace, which stands </w:t>
                  </w:r>
                  <w:r w:rsidRPr="00A25675">
                    <w:rPr>
                      <w:rFonts w:eastAsia="Times New Roman"/>
                    </w:rPr>
                    <w:t xml:space="preserve">in the background, its main doors facing the audience. Enter </w:t>
                  </w:r>
                  <w:r w:rsidRPr="00A25675">
                    <w:rPr>
                      <w:rFonts w:eastAsia="Times New Roman"/>
                      <w:b/>
                      <w:bCs/>
                    </w:rPr>
                    <w:t>ANTIGONE</w:t>
                  </w:r>
                  <w:r w:rsidRPr="00A25675">
                    <w:rPr>
                      <w:rFonts w:eastAsia="Times New Roman"/>
                    </w:rPr>
                    <w:t xml:space="preserve"> leading </w:t>
                  </w:r>
                  <w:r w:rsidRPr="00A25675">
                    <w:rPr>
                      <w:rFonts w:eastAsia="Times New Roman"/>
                      <w:b/>
                      <w:bCs/>
                    </w:rPr>
                    <w:t>ISMENE</w:t>
                  </w:r>
                  <w:r w:rsidRPr="00A25675">
                    <w:rPr>
                      <w:rFonts w:eastAsia="Times New Roman"/>
                    </w:rPr>
                    <w:t xml:space="preserve"> away from the palace</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b/>
                      <w:bCs/>
                    </w:rPr>
                    <w:br/>
                    <w:t>ANTIGONE</w:t>
                  </w:r>
                </w:p>
              </w:tc>
              <w:tc>
                <w:tcPr>
                  <w:tcW w:w="0" w:type="auto"/>
                </w:tcPr>
                <w:p w:rsidR="00A25675" w:rsidRPr="00A25675" w:rsidRDefault="00A25675" w:rsidP="00A25675">
                  <w:pPr>
                    <w:spacing w:after="0" w:line="240" w:lineRule="auto"/>
                    <w:rPr>
                      <w:rFonts w:eastAsia="Times New Roman"/>
                      <w:b/>
                      <w:bCs/>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 xml:space="preserve">Now, dear </w:t>
                  </w:r>
                  <w:proofErr w:type="spellStart"/>
                  <w:r w:rsidRPr="00A25675">
                    <w:rPr>
                      <w:rFonts w:eastAsia="Times New Roman"/>
                    </w:rPr>
                    <w:t>Ismene</w:t>
                  </w:r>
                  <w:proofErr w:type="spellEnd"/>
                  <w:r w:rsidRPr="00A25675">
                    <w:rPr>
                      <w:rFonts w:eastAsia="Times New Roman"/>
                    </w:rPr>
                    <w:t>, my own blood sister,</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do you have any sense of all the troubles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Zeus keeps bringing on the two of us,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as</w:t>
                  </w:r>
                  <w:proofErr w:type="gramEnd"/>
                  <w:r w:rsidRPr="00A25675">
                    <w:rPr>
                      <w:rFonts w:eastAsia="Times New Roman"/>
                    </w:rPr>
                    <w:t xml:space="preserve"> long as we’re alive? All that misery</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5</w:t>
                  </w: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which</w:t>
                  </w:r>
                  <w:proofErr w:type="gramEnd"/>
                  <w:r w:rsidRPr="00A25675">
                    <w:rPr>
                      <w:rFonts w:eastAsia="Times New Roman"/>
                    </w:rPr>
                    <w:t xml:space="preserve"> stems from Oedipus? There’s no suffering,</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no shame, no ruin—not one dishonor—</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which I have not seen in all the troubles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you</w:t>
                  </w:r>
                  <w:proofErr w:type="gramEnd"/>
                  <w:r w:rsidRPr="00A25675">
                    <w:rPr>
                      <w:rFonts w:eastAsia="Times New Roman"/>
                    </w:rPr>
                    <w:t xml:space="preserve"> and I go through. What’s this they’re saying now,</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something our general has had proclaimed</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10</w:t>
                  </w: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throughout</w:t>
                  </w:r>
                  <w:proofErr w:type="gramEnd"/>
                  <w:r w:rsidRPr="00A25675">
                    <w:rPr>
                      <w:rFonts w:eastAsia="Times New Roman"/>
                    </w:rPr>
                    <w:t xml:space="preserve"> the city? Do you know of it?</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Have you heard? Or have you just missed the news?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Dishonors which better fit our enemies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are</w:t>
                  </w:r>
                  <w:proofErr w:type="gramEnd"/>
                  <w:r w:rsidRPr="00A25675">
                    <w:rPr>
                      <w:rFonts w:eastAsia="Times New Roman"/>
                    </w:rPr>
                    <w:t xml:space="preserve"> now being piled up on the ones we love.</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b/>
                      <w:bCs/>
                    </w:rPr>
                    <w:br/>
                    <w:t>ISMENE</w:t>
                  </w:r>
                </w:p>
              </w:tc>
              <w:tc>
                <w:tcPr>
                  <w:tcW w:w="0" w:type="auto"/>
                </w:tcPr>
                <w:p w:rsidR="00A25675" w:rsidRPr="00A25675" w:rsidRDefault="00A25675" w:rsidP="00A25675">
                  <w:pPr>
                    <w:spacing w:after="0" w:line="240" w:lineRule="auto"/>
                    <w:rPr>
                      <w:rFonts w:eastAsia="Times New Roman"/>
                      <w:b/>
                      <w:bCs/>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I’ve had no word at all, Antigone,</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15</w:t>
                  </w: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nothing good or bad about our family,</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not since we two lost both our brothers,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killed</w:t>
                  </w:r>
                  <w:proofErr w:type="gramEnd"/>
                  <w:r w:rsidRPr="00A25675">
                    <w:rPr>
                      <w:rFonts w:eastAsia="Times New Roman"/>
                    </w:rPr>
                    <w:t xml:space="preserve"> on the same day by a double blow.</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And since the Argive army, just last night,</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has gone away, I don’t know any more</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20</w:t>
                  </w: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if</w:t>
                  </w:r>
                  <w:proofErr w:type="gramEnd"/>
                  <w:r w:rsidRPr="00A25675">
                    <w:rPr>
                      <w:rFonts w:eastAsia="Times New Roman"/>
                    </w:rPr>
                    <w:t xml:space="preserve"> I’ve been lucky or face total ruin.</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b/>
                      <w:bCs/>
                    </w:rPr>
                    <w:br/>
                    <w:t>ANTIGONE</w:t>
                  </w:r>
                </w:p>
              </w:tc>
              <w:tc>
                <w:tcPr>
                  <w:tcW w:w="0" w:type="auto"/>
                </w:tcPr>
                <w:p w:rsidR="00A25675" w:rsidRPr="00A25675" w:rsidRDefault="00A25675" w:rsidP="00A25675">
                  <w:pPr>
                    <w:spacing w:after="0" w:line="240" w:lineRule="auto"/>
                    <w:rPr>
                      <w:rFonts w:eastAsia="Times New Roman"/>
                      <w:b/>
                      <w:bCs/>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I know that. That’s why I brought you here,</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outside</w:t>
                  </w:r>
                  <w:proofErr w:type="gramEnd"/>
                  <w:r w:rsidRPr="00A25675">
                    <w:rPr>
                      <w:rFonts w:eastAsia="Times New Roman"/>
                    </w:rPr>
                    <w:t xml:space="preserve"> the gates, so only you can hear.</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b/>
                      <w:bCs/>
                    </w:rPr>
                    <w:br/>
                    <w:t>ISMENE</w:t>
                  </w:r>
                </w:p>
              </w:tc>
              <w:tc>
                <w:tcPr>
                  <w:tcW w:w="0" w:type="auto"/>
                </w:tcPr>
                <w:p w:rsidR="00A25675" w:rsidRPr="00A25675" w:rsidRDefault="00A25675" w:rsidP="00A25675">
                  <w:pPr>
                    <w:spacing w:after="0" w:line="240" w:lineRule="auto"/>
                    <w:rPr>
                      <w:rFonts w:eastAsia="Times New Roman"/>
                      <w:b/>
                      <w:bCs/>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What is it? The way you look makes it seem</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you’re</w:t>
                  </w:r>
                  <w:proofErr w:type="gramEnd"/>
                  <w:r w:rsidRPr="00A25675">
                    <w:rPr>
                      <w:rFonts w:eastAsia="Times New Roman"/>
                    </w:rPr>
                    <w:t xml:space="preserve"> thinking of some dark and gloomy news.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7504C" w:rsidRDefault="00A25675" w:rsidP="00A25675">
                  <w:pPr>
                    <w:spacing w:after="0" w:line="240" w:lineRule="auto"/>
                    <w:rPr>
                      <w:rFonts w:eastAsia="Times New Roman"/>
                      <w:b/>
                      <w:bCs/>
                    </w:rPr>
                  </w:pPr>
                  <w:r w:rsidRPr="00A25675">
                    <w:rPr>
                      <w:rFonts w:eastAsia="Times New Roman"/>
                      <w:b/>
                      <w:bCs/>
                    </w:rPr>
                    <w:br/>
                  </w:r>
                </w:p>
                <w:p w:rsidR="00A25675" w:rsidRPr="00A25675" w:rsidRDefault="00A25675" w:rsidP="00A25675">
                  <w:pPr>
                    <w:spacing w:after="0" w:line="240" w:lineRule="auto"/>
                    <w:rPr>
                      <w:rFonts w:eastAsia="Times New Roman"/>
                    </w:rPr>
                  </w:pPr>
                  <w:r w:rsidRPr="00A25675">
                    <w:rPr>
                      <w:rFonts w:eastAsia="Times New Roman"/>
                      <w:b/>
                      <w:bCs/>
                    </w:rPr>
                    <w:lastRenderedPageBreak/>
                    <w:t>ANTIGONE</w:t>
                  </w:r>
                </w:p>
              </w:tc>
              <w:tc>
                <w:tcPr>
                  <w:tcW w:w="0" w:type="auto"/>
                </w:tcPr>
                <w:p w:rsidR="00A25675" w:rsidRPr="00A25675" w:rsidRDefault="00A25675" w:rsidP="00A25675">
                  <w:pPr>
                    <w:spacing w:after="0" w:line="240" w:lineRule="auto"/>
                    <w:rPr>
                      <w:rFonts w:eastAsia="Times New Roman"/>
                      <w:b/>
                      <w:bCs/>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lastRenderedPageBreak/>
                    <w:t>25</w:t>
                  </w: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Look—what’s Creon doing with our two brothers?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He’s honoring one with a full funeral</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and</w:t>
                  </w:r>
                  <w:proofErr w:type="gramEnd"/>
                  <w:r w:rsidRPr="00A25675">
                    <w:rPr>
                      <w:rFonts w:eastAsia="Times New Roman"/>
                    </w:rPr>
                    <w:t xml:space="preserve"> treating the other one disgracefully!</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Eteocles, they say, has had his burial</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according to our customary rites,</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30</w:t>
                  </w: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to</w:t>
                  </w:r>
                  <w:proofErr w:type="gramEnd"/>
                  <w:r w:rsidRPr="00A25675">
                    <w:rPr>
                      <w:rFonts w:eastAsia="Times New Roman"/>
                    </w:rPr>
                    <w:t xml:space="preserve"> win him honor with the dead below. </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 xml:space="preserve">But as for </w:t>
                  </w:r>
                  <w:proofErr w:type="spellStart"/>
                  <w:r w:rsidRPr="00A25675">
                    <w:rPr>
                      <w:rFonts w:eastAsia="Times New Roman"/>
                    </w:rPr>
                    <w:t>Polyneices</w:t>
                  </w:r>
                  <w:proofErr w:type="spellEnd"/>
                  <w:r w:rsidRPr="00A25675">
                    <w:rPr>
                      <w:rFonts w:eastAsia="Times New Roman"/>
                    </w:rPr>
                    <w:t>, who perished</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so miserably, an order has gone out</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throughout</w:t>
                  </w:r>
                  <w:proofErr w:type="gramEnd"/>
                  <w:r w:rsidRPr="00A25675">
                    <w:rPr>
                      <w:rFonts w:eastAsia="Times New Roman"/>
                    </w:rPr>
                    <w:t xml:space="preserve"> the city—that’s what people say.</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He’s to have no funeral or lament,</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35</w:t>
                  </w: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but to be left unburied and unwept,</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r w:rsidRPr="00A25675">
                    <w:rPr>
                      <w:rFonts w:eastAsia="Times New Roman"/>
                    </w:rPr>
                    <w:t>a sweet treasure for the birds to look at,</w:t>
                  </w:r>
                </w:p>
              </w:tc>
              <w:tc>
                <w:tcPr>
                  <w:tcW w:w="0" w:type="auto"/>
                </w:tcPr>
                <w:p w:rsidR="00A25675" w:rsidRPr="00A25675" w:rsidRDefault="00A25675" w:rsidP="00A25675">
                  <w:pPr>
                    <w:spacing w:after="0" w:line="240" w:lineRule="auto"/>
                    <w:rPr>
                      <w:rFonts w:eastAsia="Times New Roman"/>
                    </w:rPr>
                  </w:pPr>
                </w:p>
              </w:tc>
            </w:tr>
            <w:tr w:rsidR="00A25675" w:rsidRPr="00A25675" w:rsidTr="00A25675">
              <w:trPr>
                <w:tblCellSpacing w:w="15" w:type="dxa"/>
              </w:trPr>
              <w:tc>
                <w:tcPr>
                  <w:tcW w:w="0" w:type="auto"/>
                  <w:vAlign w:val="center"/>
                  <w:hideMark/>
                </w:tcPr>
                <w:p w:rsidR="00A25675" w:rsidRPr="00A25675" w:rsidRDefault="00A25675" w:rsidP="00A25675">
                  <w:pPr>
                    <w:spacing w:after="0" w:line="240" w:lineRule="auto"/>
                    <w:rPr>
                      <w:rFonts w:eastAsia="Times New Roman"/>
                    </w:rPr>
                  </w:pPr>
                </w:p>
              </w:tc>
              <w:tc>
                <w:tcPr>
                  <w:tcW w:w="0" w:type="auto"/>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for</w:t>
                  </w:r>
                  <w:proofErr w:type="gramEnd"/>
                  <w:r w:rsidRPr="00A25675">
                    <w:rPr>
                      <w:rFonts w:eastAsia="Times New Roman"/>
                    </w:rPr>
                    <w:t xml:space="preserve"> them to feed on to their heart’s content.</w:t>
                  </w:r>
                </w:p>
              </w:tc>
              <w:tc>
                <w:tcPr>
                  <w:tcW w:w="0" w:type="auto"/>
                </w:tcPr>
                <w:p w:rsidR="00A25675" w:rsidRPr="00A25675" w:rsidRDefault="00A25675" w:rsidP="00A25675">
                  <w:pPr>
                    <w:spacing w:after="0" w:line="240" w:lineRule="auto"/>
                    <w:rPr>
                      <w:rFonts w:eastAsia="Times New Roman"/>
                    </w:rPr>
                  </w:pPr>
                </w:p>
              </w:tc>
            </w:tr>
          </w:tbl>
          <w:p w:rsidR="00A25675" w:rsidRPr="00A25675" w:rsidRDefault="00A25675" w:rsidP="00A25675">
            <w:pPr>
              <w:spacing w:after="0" w:line="240" w:lineRule="auto"/>
              <w:rPr>
                <w:rFonts w:eastAsia="Times New Roman"/>
              </w:rPr>
            </w:pP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7504C">
            <w:pPr>
              <w:spacing w:after="0" w:line="240" w:lineRule="auto"/>
              <w:ind w:hanging="15"/>
              <w:rPr>
                <w:rFonts w:eastAsia="Times New Roman"/>
              </w:rPr>
            </w:pPr>
            <w:r w:rsidRPr="00A25675">
              <w:rPr>
                <w:rFonts w:eastAsia="Times New Roman"/>
              </w:rPr>
              <w:t>That’s what people say the noble Creon</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has announced to you and me—I mean to me—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r w:rsidRPr="00A25675">
              <w:rPr>
                <w:rFonts w:eastAsia="Times New Roman"/>
              </w:rPr>
              <w:t>40</w:t>
            </w: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and now he’s coming to proclaim the fact,</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to</w:t>
            </w:r>
            <w:proofErr w:type="gramEnd"/>
            <w:r w:rsidRPr="00A25675">
              <w:rPr>
                <w:rFonts w:eastAsia="Times New Roman"/>
              </w:rPr>
              <w:t xml:space="preserve"> state it clearly to those who have not heard.</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For Creon this matter’s really serious.</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Anyone who acts against the order</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will</w:t>
            </w:r>
            <w:proofErr w:type="gramEnd"/>
            <w:r w:rsidRPr="00A25675">
              <w:rPr>
                <w:rFonts w:eastAsia="Times New Roman"/>
              </w:rPr>
              <w:t xml:space="preserve"> be stoned to death before the city.</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r w:rsidRPr="00A25675">
              <w:rPr>
                <w:rFonts w:eastAsia="Times New Roman"/>
              </w:rPr>
              <w:t>45</w:t>
            </w: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Now you know, and you’ll quickly demonstrate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whether you are nobly born, or else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a</w:t>
            </w:r>
            <w:proofErr w:type="gramEnd"/>
            <w:r w:rsidRPr="00A25675">
              <w:rPr>
                <w:rFonts w:eastAsia="Times New Roman"/>
              </w:rPr>
              <w:t xml:space="preserve"> girl unworthy of her splendid ancestors.</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b/>
                <w:bCs/>
              </w:rPr>
              <w:br/>
              <w:t>ISMENE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Oh my poor sister, if that’s what’s happening,</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what can I say that would be any help</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r w:rsidRPr="00A25675">
              <w:rPr>
                <w:rFonts w:eastAsia="Times New Roman"/>
              </w:rPr>
              <w:t>50</w:t>
            </w: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to</w:t>
            </w:r>
            <w:proofErr w:type="gramEnd"/>
            <w:r w:rsidRPr="00A25675">
              <w:rPr>
                <w:rFonts w:eastAsia="Times New Roman"/>
              </w:rPr>
              <w:t xml:space="preserve"> ease the situation or resolve it?</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b/>
                <w:bCs/>
              </w:rPr>
              <w:br/>
              <w:t>ANTIGONE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Think whether you will work with me in this</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and</w:t>
            </w:r>
            <w:proofErr w:type="gramEnd"/>
            <w:r w:rsidRPr="00A25675">
              <w:rPr>
                <w:rFonts w:eastAsia="Times New Roman"/>
              </w:rPr>
              <w:t xml:space="preserve"> act together.</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b/>
                <w:bCs/>
              </w:rPr>
              <w:br/>
              <w:t>ISMENE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In what kind of work?</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What do you mean?</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7504C" w:rsidRDefault="00A25675" w:rsidP="00A25675">
            <w:pPr>
              <w:spacing w:after="0" w:line="240" w:lineRule="auto"/>
              <w:rPr>
                <w:rFonts w:eastAsia="Times New Roman"/>
                <w:b/>
                <w:bCs/>
              </w:rPr>
            </w:pPr>
            <w:r w:rsidRPr="00A25675">
              <w:rPr>
                <w:rFonts w:eastAsia="Times New Roman"/>
                <w:b/>
                <w:bCs/>
              </w:rPr>
              <w:br/>
            </w:r>
          </w:p>
          <w:p w:rsidR="00A25675" w:rsidRPr="00A25675" w:rsidRDefault="00A25675" w:rsidP="00A25675">
            <w:pPr>
              <w:spacing w:after="0" w:line="240" w:lineRule="auto"/>
              <w:rPr>
                <w:rFonts w:eastAsia="Times New Roman"/>
              </w:rPr>
            </w:pPr>
            <w:r w:rsidRPr="00A25675">
              <w:rPr>
                <w:rFonts w:eastAsia="Times New Roman"/>
                <w:b/>
                <w:bCs/>
              </w:rPr>
              <w:lastRenderedPageBreak/>
              <w:t>ANTIGONE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r w:rsidRPr="00A25675">
              <w:rPr>
                <w:rFonts w:eastAsia="Times New Roman"/>
              </w:rPr>
              <w:lastRenderedPageBreak/>
              <w:t>55</w:t>
            </w: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Will you help these hands</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take</w:t>
            </w:r>
            <w:proofErr w:type="gramEnd"/>
            <w:r w:rsidRPr="00A25675">
              <w:rPr>
                <w:rFonts w:eastAsia="Times New Roman"/>
              </w:rPr>
              <w:t xml:space="preserve"> up </w:t>
            </w:r>
            <w:proofErr w:type="spellStart"/>
            <w:r w:rsidRPr="00A25675">
              <w:rPr>
                <w:rFonts w:eastAsia="Times New Roman"/>
              </w:rPr>
              <w:t>Polyneices</w:t>
            </w:r>
            <w:proofErr w:type="spellEnd"/>
            <w:r w:rsidRPr="00A25675">
              <w:rPr>
                <w:rFonts w:eastAsia="Times New Roman"/>
              </w:rPr>
              <w:t>’ corpse and bury it?</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b/>
                <w:bCs/>
              </w:rPr>
              <w:br/>
              <w:t>ISMENE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 xml:space="preserve">What? You’re going to bury </w:t>
            </w:r>
            <w:proofErr w:type="spellStart"/>
            <w:r w:rsidRPr="00A25675">
              <w:rPr>
                <w:rFonts w:eastAsia="Times New Roman"/>
              </w:rPr>
              <w:t>Polyneices</w:t>
            </w:r>
            <w:proofErr w:type="spellEnd"/>
            <w:r w:rsidRPr="00A25675">
              <w:rPr>
                <w:rFonts w:eastAsia="Times New Roman"/>
              </w:rPr>
              <w:t>,</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when</w:t>
            </w:r>
            <w:proofErr w:type="gramEnd"/>
            <w:r w:rsidRPr="00A25675">
              <w:rPr>
                <w:rFonts w:eastAsia="Times New Roman"/>
              </w:rPr>
              <w:t xml:space="preserve"> that’s been made a crime for all in Thebes?</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b/>
                <w:bCs/>
              </w:rPr>
              <w:br/>
              <w:t>ANTIGONE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Yes. I’ll do my duty to my brother—</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r w:rsidRPr="00A25675">
              <w:rPr>
                <w:rFonts w:eastAsia="Times New Roman"/>
              </w:rPr>
              <w:t>60</w:t>
            </w:r>
          </w:p>
        </w:tc>
        <w:tc>
          <w:tcPr>
            <w:tcW w:w="5805" w:type="dxa"/>
            <w:vAlign w:val="center"/>
            <w:hideMark/>
          </w:tcPr>
          <w:p w:rsidR="00A25675" w:rsidRPr="00A25675" w:rsidRDefault="00A25675" w:rsidP="00A25675">
            <w:pPr>
              <w:spacing w:after="0" w:line="240" w:lineRule="auto"/>
              <w:rPr>
                <w:rFonts w:eastAsia="Times New Roman"/>
              </w:rPr>
            </w:pPr>
            <w:proofErr w:type="gramStart"/>
            <w:r w:rsidRPr="00A25675">
              <w:rPr>
                <w:rFonts w:eastAsia="Times New Roman"/>
              </w:rPr>
              <w:t>and</w:t>
            </w:r>
            <w:proofErr w:type="gramEnd"/>
            <w:r w:rsidRPr="00A25675">
              <w:rPr>
                <w:rFonts w:eastAsia="Times New Roman"/>
              </w:rPr>
              <w:t xml:space="preserve"> yours as well, if you’re not prepared to.</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I won’t be caught betraying him.</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b/>
                <w:bCs/>
              </w:rPr>
              <w:br/>
              <w:t>ISMENE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You’re too rash.</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Has Creon not expressly banned that act?</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b/>
                <w:bCs/>
              </w:rPr>
              <w:br/>
              <w:t>ANTIGONE</w:t>
            </w:r>
          </w:p>
        </w:tc>
      </w:tr>
      <w:tr w:rsidR="00A25675" w:rsidRPr="00A25675" w:rsidTr="00A7504C">
        <w:trPr>
          <w:gridAfter w:val="1"/>
          <w:wAfter w:w="5" w:type="dxa"/>
          <w:tblCellSpacing w:w="15" w:type="dxa"/>
        </w:trPr>
        <w:tc>
          <w:tcPr>
            <w:tcW w:w="390" w:type="dxa"/>
            <w:vAlign w:val="center"/>
            <w:hideMark/>
          </w:tcPr>
          <w:p w:rsidR="00A25675" w:rsidRPr="00A25675" w:rsidRDefault="00A25675" w:rsidP="00A25675">
            <w:pPr>
              <w:spacing w:after="0" w:line="240" w:lineRule="auto"/>
              <w:rPr>
                <w:rFonts w:eastAsia="Times New Roman"/>
              </w:rPr>
            </w:pPr>
          </w:p>
        </w:tc>
        <w:tc>
          <w:tcPr>
            <w:tcW w:w="5805" w:type="dxa"/>
            <w:vAlign w:val="center"/>
            <w:hideMark/>
          </w:tcPr>
          <w:p w:rsidR="00A25675" w:rsidRPr="00A25675" w:rsidRDefault="00A25675" w:rsidP="00A25675">
            <w:pPr>
              <w:spacing w:after="0" w:line="240" w:lineRule="auto"/>
              <w:rPr>
                <w:rFonts w:eastAsia="Times New Roman"/>
              </w:rPr>
            </w:pPr>
            <w:r w:rsidRPr="00A25675">
              <w:rPr>
                <w:rFonts w:eastAsia="Times New Roman"/>
              </w:rPr>
              <w:t>Yes. But he’s no right to keep me from what’s mine.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65</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O dear. Think, Antigone. Consider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how our father died, hated and disgraced,</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when those mistakes which his own search revealed</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forced him to turn his hand against himself</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and</w:t>
            </w:r>
            <w:proofErr w:type="gramEnd"/>
            <w:r w:rsidRPr="00A7504C">
              <w:rPr>
                <w:rFonts w:eastAsia="Times New Roman"/>
              </w:rPr>
              <w:t xml:space="preserve"> stab out both his eyes. Then that woman,</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70</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his mother and his wife—her double role—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destroyed</w:t>
            </w:r>
            <w:proofErr w:type="gramEnd"/>
            <w:r w:rsidRPr="00A7504C">
              <w:rPr>
                <w:rFonts w:eastAsia="Times New Roman"/>
              </w:rPr>
              <w:t xml:space="preserve"> her own life in a twisted noose.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Then there’s our own two brothers, both butchered</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in a single day—that ill-fated pair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with their own hands slaughtered one another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75</w:t>
            </w: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and</w:t>
            </w:r>
            <w:proofErr w:type="gramEnd"/>
            <w:r w:rsidRPr="00A7504C">
              <w:rPr>
                <w:rFonts w:eastAsia="Times New Roman"/>
              </w:rPr>
              <w:t xml:space="preserve"> brought about their common doom.</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Now, the two of us are left here quite alone.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Think how we’ll die far worse than all the rest,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if we defy the law and move against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the</w:t>
            </w:r>
            <w:proofErr w:type="gramEnd"/>
            <w:r w:rsidRPr="00A7504C">
              <w:rPr>
                <w:rFonts w:eastAsia="Times New Roman"/>
              </w:rPr>
              <w:t xml:space="preserve"> king’s decree, against his royal power.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80</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We must remember that by birth we’re women,</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and</w:t>
            </w:r>
            <w:proofErr w:type="gramEnd"/>
            <w:r w:rsidRPr="00A7504C">
              <w:rPr>
                <w:rFonts w:eastAsia="Times New Roman"/>
              </w:rPr>
              <w:t>, as such, we shouldn’t fight with men.</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Since those who rule are much more powerful,</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we must obey in this and in events</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which</w:t>
            </w:r>
            <w:proofErr w:type="gramEnd"/>
            <w:r w:rsidRPr="00A7504C">
              <w:rPr>
                <w:rFonts w:eastAsia="Times New Roman"/>
              </w:rPr>
              <w:t xml:space="preserve"> bring us even harsher agonies.</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85</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So I’ll ask those underground for pardon—</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since I’m being compelled, I will obey</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those</w:t>
            </w:r>
            <w:proofErr w:type="gramEnd"/>
            <w:r w:rsidRPr="00A7504C">
              <w:rPr>
                <w:rFonts w:eastAsia="Times New Roman"/>
              </w:rPr>
              <w:t xml:space="preserve"> in control. That’s what I’m forced to do.</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It makes no sense to try to do too much.</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ANTIGONE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 wouldn’t urge you to. No. Not even</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90</w:t>
            </w: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if</w:t>
            </w:r>
            <w:proofErr w:type="gramEnd"/>
            <w:r w:rsidRPr="00A7504C">
              <w:rPr>
                <w:rFonts w:eastAsia="Times New Roman"/>
              </w:rPr>
              <w:t xml:space="preserve"> you were keen to act. Doing this with you</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would</w:t>
            </w:r>
            <w:proofErr w:type="gramEnd"/>
            <w:r w:rsidRPr="00A7504C">
              <w:rPr>
                <w:rFonts w:eastAsia="Times New Roman"/>
              </w:rPr>
              <w:t xml:space="preserve"> bring me no joy. So be what you want.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I’ll still bury him. It would be fine to die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while</w:t>
            </w:r>
            <w:proofErr w:type="gramEnd"/>
            <w:r w:rsidRPr="00A7504C">
              <w:rPr>
                <w:rFonts w:eastAsia="Times New Roman"/>
              </w:rPr>
              <w:t xml:space="preserve"> doing that. I’ll lie there with him,</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with a man I love, pure and innocent,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95</w:t>
            </w: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for</w:t>
            </w:r>
            <w:proofErr w:type="gramEnd"/>
            <w:r w:rsidRPr="00A7504C">
              <w:rPr>
                <w:rFonts w:eastAsia="Times New Roman"/>
              </w:rPr>
              <w:t xml:space="preserve"> all my crime. My honors for the dead</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must</w:t>
            </w:r>
            <w:proofErr w:type="gramEnd"/>
            <w:r w:rsidRPr="00A7504C">
              <w:rPr>
                <w:rFonts w:eastAsia="Times New Roman"/>
              </w:rPr>
              <w:t xml:space="preserve"> last much longer than for those up here.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I’ll lie down there forever. As for you,</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well, if you wish, you can show contempt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for</w:t>
            </w:r>
            <w:proofErr w:type="gramEnd"/>
            <w:r w:rsidRPr="00A7504C">
              <w:rPr>
                <w:rFonts w:eastAsia="Times New Roman"/>
              </w:rPr>
              <w:t xml:space="preserve"> those laws the gods all hold in honor.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100</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I’m not disrespecting them. But I can’t act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against</w:t>
            </w:r>
            <w:proofErr w:type="gramEnd"/>
            <w:r w:rsidRPr="00A7504C">
              <w:rPr>
                <w:rFonts w:eastAsia="Times New Roman"/>
              </w:rPr>
              <w:t xml:space="preserve"> the state. That’s not in my nature.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ANTIGONE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 xml:space="preserve">Let that be your excuse. I’m going now </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to</w:t>
            </w:r>
            <w:proofErr w:type="gramEnd"/>
            <w:r w:rsidRPr="00A7504C">
              <w:rPr>
                <w:rFonts w:eastAsia="Times New Roman"/>
              </w:rPr>
              <w:t xml:space="preserve"> make a burial mound for my dear brother.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Oh poor Antigone, I’m so afraid for you.</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ANTIGONE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105</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Don’t fear for me. Set your own fate in order.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Make sure you don’t reveal to anyone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what</w:t>
            </w:r>
            <w:proofErr w:type="gramEnd"/>
            <w:r w:rsidRPr="00A7504C">
              <w:rPr>
                <w:rFonts w:eastAsia="Times New Roman"/>
              </w:rPr>
              <w:t xml:space="preserve"> you intend. Keep it closely hidden.</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I’ll do the same.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Default="00A7504C" w:rsidP="00A7504C">
            <w:pPr>
              <w:spacing w:after="0" w:line="240" w:lineRule="auto"/>
              <w:rPr>
                <w:rFonts w:eastAsia="Times New Roman"/>
                <w:b/>
              </w:rPr>
            </w:pPr>
            <w:r w:rsidRPr="00A7504C">
              <w:rPr>
                <w:rFonts w:eastAsia="Times New Roman"/>
              </w:rPr>
              <w:br/>
            </w:r>
          </w:p>
          <w:p w:rsidR="00A7504C" w:rsidRPr="00A7504C" w:rsidRDefault="00A7504C" w:rsidP="00A7504C">
            <w:pPr>
              <w:spacing w:after="0" w:line="240" w:lineRule="auto"/>
              <w:rPr>
                <w:rFonts w:eastAsia="Times New Roman"/>
                <w:b/>
              </w:rPr>
            </w:pPr>
            <w:r w:rsidRPr="00A7504C">
              <w:rPr>
                <w:rFonts w:eastAsia="Times New Roman"/>
                <w:b/>
              </w:rPr>
              <w:lastRenderedPageBreak/>
              <w:t>ANTIGONE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No, no. Announce the fact—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110</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if you don’t let everybody know,</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I’ll despise your silence even more.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Your heart is hot to do cold deeds.</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ANTIGONE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But I know</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I’ll please the ones I’m duty bound to please.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115</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Yes, if you can. But you’re after something</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which</w:t>
            </w:r>
            <w:proofErr w:type="gramEnd"/>
            <w:r w:rsidRPr="00A7504C">
              <w:rPr>
                <w:rFonts w:eastAsia="Times New Roman"/>
              </w:rPr>
              <w:t xml:space="preserve"> you’re incapable of carrying out.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ANTIGONE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Well, when my strength is gone, then I’ll give up.</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A vain attempt should not be made at all.</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ANTIGONE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I’ll hate you if you’re going to talk that way.</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120</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And you’ll rightly earn the loathing of the dead.</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So leave me and my foolishness alone—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we’ll</w:t>
            </w:r>
            <w:proofErr w:type="gramEnd"/>
            <w:r w:rsidRPr="00A7504C">
              <w:rPr>
                <w:rFonts w:eastAsia="Times New Roman"/>
              </w:rPr>
              <w:t xml:space="preserve"> get through this fearful thing. I won’t suffer</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anything</w:t>
            </w:r>
            <w:proofErr w:type="gramEnd"/>
            <w:r w:rsidRPr="00A7504C">
              <w:rPr>
                <w:rFonts w:eastAsia="Times New Roman"/>
              </w:rPr>
              <w:t xml:space="preserve"> as bad as a disgraceful death.</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b/>
              </w:rPr>
            </w:pPr>
            <w:r w:rsidRPr="00A7504C">
              <w:rPr>
                <w:rFonts w:eastAsia="Times New Roman"/>
              </w:rPr>
              <w:br/>
            </w:r>
            <w:r w:rsidRPr="00A7504C">
              <w:rPr>
                <w:rFonts w:eastAsia="Times New Roman"/>
                <w:b/>
              </w:rPr>
              <w:t>ISMENE</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All right then, go, if that’s what you think right.</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r w:rsidRPr="00A7504C">
              <w:rPr>
                <w:rFonts w:eastAsia="Times New Roman"/>
              </w:rPr>
              <w:t>125</w:t>
            </w:r>
          </w:p>
        </w:tc>
        <w:tc>
          <w:tcPr>
            <w:tcW w:w="5805" w:type="dxa"/>
            <w:vAlign w:val="center"/>
            <w:hideMark/>
          </w:tcPr>
          <w:p w:rsidR="00A7504C" w:rsidRPr="00A7504C" w:rsidRDefault="00A7504C" w:rsidP="00A7504C">
            <w:pPr>
              <w:spacing w:after="0" w:line="240" w:lineRule="auto"/>
              <w:rPr>
                <w:rFonts w:eastAsia="Times New Roman"/>
              </w:rPr>
            </w:pPr>
            <w:r w:rsidRPr="00A7504C">
              <w:rPr>
                <w:rFonts w:eastAsia="Times New Roman"/>
              </w:rPr>
              <w:t>But remember this—even though your mission</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roofErr w:type="gramStart"/>
            <w:r w:rsidRPr="00A7504C">
              <w:rPr>
                <w:rFonts w:eastAsia="Times New Roman"/>
              </w:rPr>
              <w:t>makes</w:t>
            </w:r>
            <w:proofErr w:type="gramEnd"/>
            <w:r w:rsidRPr="00A7504C">
              <w:rPr>
                <w:rFonts w:eastAsia="Times New Roman"/>
              </w:rPr>
              <w:t xml:space="preserve"> no sense, your friends do truly love you.</w:t>
            </w:r>
          </w:p>
        </w:tc>
      </w:tr>
      <w:tr w:rsidR="00A7504C" w:rsidRPr="00A7504C" w:rsidTr="00A7504C">
        <w:trPr>
          <w:gridAfter w:val="1"/>
          <w:wAfter w:w="5" w:type="dxa"/>
          <w:tblCellSpacing w:w="15" w:type="dxa"/>
        </w:trPr>
        <w:tc>
          <w:tcPr>
            <w:tcW w:w="390" w:type="dxa"/>
            <w:vAlign w:val="center"/>
            <w:hideMark/>
          </w:tcPr>
          <w:p w:rsidR="00A7504C" w:rsidRPr="00A7504C" w:rsidRDefault="00A7504C" w:rsidP="00A7504C">
            <w:pPr>
              <w:spacing w:after="0" w:line="240" w:lineRule="auto"/>
              <w:rPr>
                <w:rFonts w:eastAsia="Times New Roman"/>
              </w:rPr>
            </w:pPr>
          </w:p>
        </w:tc>
        <w:tc>
          <w:tcPr>
            <w:tcW w:w="5805" w:type="dxa"/>
            <w:vAlign w:val="center"/>
            <w:hideMark/>
          </w:tcPr>
          <w:p w:rsidR="00A7504C" w:rsidRPr="00A7504C" w:rsidRDefault="00A7504C" w:rsidP="00A7504C">
            <w:pPr>
              <w:spacing w:after="0" w:line="240" w:lineRule="auto"/>
              <w:rPr>
                <w:rFonts w:eastAsia="Times New Roman"/>
              </w:rPr>
            </w:pPr>
          </w:p>
          <w:p w:rsidR="00A7504C" w:rsidRPr="00A7504C" w:rsidRDefault="00A7504C" w:rsidP="00A7504C">
            <w:pPr>
              <w:spacing w:after="0" w:line="240" w:lineRule="auto"/>
              <w:rPr>
                <w:rFonts w:eastAsia="Times New Roman"/>
              </w:rPr>
            </w:pPr>
            <w:r w:rsidRPr="00A7504C">
              <w:rPr>
                <w:rFonts w:eastAsia="Times New Roman"/>
              </w:rPr>
              <w:t xml:space="preserve">Exit </w:t>
            </w:r>
            <w:r w:rsidRPr="00A7504C">
              <w:rPr>
                <w:rFonts w:eastAsia="Times New Roman"/>
                <w:b/>
              </w:rPr>
              <w:t>ANTIGONE</w:t>
            </w:r>
            <w:r w:rsidRPr="00A7504C">
              <w:rPr>
                <w:rFonts w:eastAsia="Times New Roman"/>
              </w:rPr>
              <w:t xml:space="preserve"> away from the palace. ISMENE watches her go and then returns slowly into the palace</w:t>
            </w:r>
          </w:p>
        </w:tc>
      </w:tr>
    </w:tbl>
    <w:p w:rsidR="00A9687E" w:rsidRDefault="00A9687E">
      <w:bookmarkStart w:id="0" w:name="_GoBack"/>
      <w:bookmarkEnd w:id="0"/>
    </w:p>
    <w:sectPr w:rsidR="00A9687E" w:rsidSect="00A7504C">
      <w:headerReference w:type="first" r:id="rId6"/>
      <w:pgSz w:w="12240" w:h="15840"/>
      <w:pgMar w:top="1440" w:right="1080" w:bottom="129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7F" w:rsidRDefault="00A8017F" w:rsidP="00937275">
      <w:pPr>
        <w:spacing w:after="0" w:line="240" w:lineRule="auto"/>
      </w:pPr>
      <w:r>
        <w:separator/>
      </w:r>
    </w:p>
  </w:endnote>
  <w:endnote w:type="continuationSeparator" w:id="0">
    <w:p w:rsidR="00A8017F" w:rsidRDefault="00A8017F" w:rsidP="0093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7F" w:rsidRDefault="00A8017F" w:rsidP="00937275">
      <w:pPr>
        <w:spacing w:after="0" w:line="240" w:lineRule="auto"/>
      </w:pPr>
      <w:r>
        <w:separator/>
      </w:r>
    </w:p>
  </w:footnote>
  <w:footnote w:type="continuationSeparator" w:id="0">
    <w:p w:rsidR="00A8017F" w:rsidRDefault="00A8017F" w:rsidP="00937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75" w:rsidRPr="00937275" w:rsidRDefault="00937275">
    <w:pPr>
      <w:pStyle w:val="Header"/>
    </w:pPr>
    <w:r>
      <w:t>AP Lit. &amp; Comp.</w:t>
    </w:r>
    <w:r>
      <w:tab/>
    </w:r>
    <w:r>
      <w:tab/>
    </w:r>
    <w:r>
      <w:rPr>
        <w:i/>
      </w:rPr>
      <w:t>Antigone</w:t>
    </w:r>
    <w:r>
      <w:t xml:space="preserve"> by Sophocles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75"/>
    <w:rsid w:val="00136A4C"/>
    <w:rsid w:val="007C382E"/>
    <w:rsid w:val="00937275"/>
    <w:rsid w:val="00A25675"/>
    <w:rsid w:val="00A7504C"/>
    <w:rsid w:val="00A8017F"/>
    <w:rsid w:val="00A9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E938E-6876-4899-B576-88744B76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4C"/>
  </w:style>
  <w:style w:type="paragraph" w:styleId="Heading1">
    <w:name w:val="heading 1"/>
    <w:basedOn w:val="Normal"/>
    <w:next w:val="Normal"/>
    <w:link w:val="Heading1Char"/>
    <w:uiPriority w:val="9"/>
    <w:qFormat/>
    <w:rsid w:val="00136A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36A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36A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36A4C"/>
    <w:pPr>
      <w:keepNext/>
      <w:keepLines/>
      <w:spacing w:before="40" w:after="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136A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36A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36A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36A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36A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4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36A4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36A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36A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36A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36A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36A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36A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36A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36A4C"/>
    <w:pPr>
      <w:spacing w:line="240" w:lineRule="auto"/>
    </w:pPr>
    <w:rPr>
      <w:b/>
      <w:bCs/>
      <w:smallCaps/>
      <w:color w:val="44546A" w:themeColor="text2"/>
    </w:rPr>
  </w:style>
  <w:style w:type="paragraph" w:styleId="Title">
    <w:name w:val="Title"/>
    <w:basedOn w:val="Normal"/>
    <w:next w:val="Normal"/>
    <w:link w:val="TitleChar"/>
    <w:uiPriority w:val="10"/>
    <w:qFormat/>
    <w:rsid w:val="00136A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6A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36A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36A4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36A4C"/>
    <w:rPr>
      <w:b/>
      <w:bCs/>
    </w:rPr>
  </w:style>
  <w:style w:type="character" w:styleId="Emphasis">
    <w:name w:val="Emphasis"/>
    <w:basedOn w:val="DefaultParagraphFont"/>
    <w:uiPriority w:val="20"/>
    <w:qFormat/>
    <w:rsid w:val="00136A4C"/>
    <w:rPr>
      <w:i/>
      <w:iCs/>
    </w:rPr>
  </w:style>
  <w:style w:type="paragraph" w:styleId="NoSpacing">
    <w:name w:val="No Spacing"/>
    <w:uiPriority w:val="1"/>
    <w:qFormat/>
    <w:rsid w:val="00136A4C"/>
    <w:pPr>
      <w:spacing w:after="0" w:line="240" w:lineRule="auto"/>
    </w:pPr>
  </w:style>
  <w:style w:type="paragraph" w:styleId="Quote">
    <w:name w:val="Quote"/>
    <w:basedOn w:val="Normal"/>
    <w:next w:val="Normal"/>
    <w:link w:val="QuoteChar"/>
    <w:uiPriority w:val="29"/>
    <w:qFormat/>
    <w:rsid w:val="00136A4C"/>
    <w:pPr>
      <w:spacing w:before="120" w:after="120"/>
      <w:ind w:left="720"/>
    </w:pPr>
    <w:rPr>
      <w:color w:val="44546A" w:themeColor="text2"/>
    </w:rPr>
  </w:style>
  <w:style w:type="character" w:customStyle="1" w:styleId="QuoteChar">
    <w:name w:val="Quote Char"/>
    <w:basedOn w:val="DefaultParagraphFont"/>
    <w:link w:val="Quote"/>
    <w:uiPriority w:val="29"/>
    <w:rsid w:val="00136A4C"/>
    <w:rPr>
      <w:color w:val="44546A" w:themeColor="text2"/>
      <w:sz w:val="24"/>
      <w:szCs w:val="24"/>
    </w:rPr>
  </w:style>
  <w:style w:type="paragraph" w:styleId="IntenseQuote">
    <w:name w:val="Intense Quote"/>
    <w:basedOn w:val="Normal"/>
    <w:next w:val="Normal"/>
    <w:link w:val="IntenseQuoteChar"/>
    <w:uiPriority w:val="30"/>
    <w:qFormat/>
    <w:rsid w:val="00136A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6A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6A4C"/>
    <w:rPr>
      <w:i/>
      <w:iCs/>
      <w:color w:val="595959" w:themeColor="text1" w:themeTint="A6"/>
    </w:rPr>
  </w:style>
  <w:style w:type="character" w:styleId="IntenseEmphasis">
    <w:name w:val="Intense Emphasis"/>
    <w:basedOn w:val="DefaultParagraphFont"/>
    <w:uiPriority w:val="21"/>
    <w:qFormat/>
    <w:rsid w:val="00136A4C"/>
    <w:rPr>
      <w:b/>
      <w:bCs/>
      <w:i/>
      <w:iCs/>
    </w:rPr>
  </w:style>
  <w:style w:type="character" w:styleId="SubtleReference">
    <w:name w:val="Subtle Reference"/>
    <w:basedOn w:val="DefaultParagraphFont"/>
    <w:uiPriority w:val="31"/>
    <w:qFormat/>
    <w:rsid w:val="00136A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6A4C"/>
    <w:rPr>
      <w:b/>
      <w:bCs/>
      <w:smallCaps/>
      <w:color w:val="44546A" w:themeColor="text2"/>
      <w:u w:val="single"/>
    </w:rPr>
  </w:style>
  <w:style w:type="character" w:styleId="BookTitle">
    <w:name w:val="Book Title"/>
    <w:basedOn w:val="DefaultParagraphFont"/>
    <w:uiPriority w:val="33"/>
    <w:qFormat/>
    <w:rsid w:val="00136A4C"/>
    <w:rPr>
      <w:b/>
      <w:bCs/>
      <w:smallCaps/>
      <w:spacing w:val="10"/>
    </w:rPr>
  </w:style>
  <w:style w:type="paragraph" w:styleId="TOCHeading">
    <w:name w:val="TOC Heading"/>
    <w:basedOn w:val="Heading1"/>
    <w:next w:val="Normal"/>
    <w:uiPriority w:val="39"/>
    <w:semiHidden/>
    <w:unhideWhenUsed/>
    <w:qFormat/>
    <w:rsid w:val="00136A4C"/>
    <w:pPr>
      <w:outlineLvl w:val="9"/>
    </w:pPr>
  </w:style>
  <w:style w:type="paragraph" w:styleId="NormalWeb">
    <w:name w:val="Normal (Web)"/>
    <w:basedOn w:val="Normal"/>
    <w:uiPriority w:val="99"/>
    <w:semiHidden/>
    <w:unhideWhenUsed/>
    <w:rsid w:val="0093727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93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75"/>
  </w:style>
  <w:style w:type="paragraph" w:styleId="Footer">
    <w:name w:val="footer"/>
    <w:basedOn w:val="Normal"/>
    <w:link w:val="FooterChar"/>
    <w:uiPriority w:val="99"/>
    <w:unhideWhenUsed/>
    <w:rsid w:val="0093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7463">
      <w:bodyDiv w:val="1"/>
      <w:marLeft w:val="0"/>
      <w:marRight w:val="0"/>
      <w:marTop w:val="0"/>
      <w:marBottom w:val="0"/>
      <w:divBdr>
        <w:top w:val="none" w:sz="0" w:space="0" w:color="auto"/>
        <w:left w:val="none" w:sz="0" w:space="0" w:color="auto"/>
        <w:bottom w:val="none" w:sz="0" w:space="0" w:color="auto"/>
        <w:right w:val="none" w:sz="0" w:space="0" w:color="auto"/>
      </w:divBdr>
      <w:divsChild>
        <w:div w:id="438840185">
          <w:marLeft w:val="0"/>
          <w:marRight w:val="0"/>
          <w:marTop w:val="0"/>
          <w:marBottom w:val="0"/>
          <w:divBdr>
            <w:top w:val="none" w:sz="0" w:space="0" w:color="auto"/>
            <w:left w:val="none" w:sz="0" w:space="0" w:color="auto"/>
            <w:bottom w:val="none" w:sz="0" w:space="0" w:color="auto"/>
            <w:right w:val="none" w:sz="0" w:space="0" w:color="auto"/>
          </w:divBdr>
        </w:div>
      </w:divsChild>
    </w:div>
    <w:div w:id="551573787">
      <w:bodyDiv w:val="1"/>
      <w:marLeft w:val="0"/>
      <w:marRight w:val="0"/>
      <w:marTop w:val="0"/>
      <w:marBottom w:val="0"/>
      <w:divBdr>
        <w:top w:val="none" w:sz="0" w:space="0" w:color="auto"/>
        <w:left w:val="none" w:sz="0" w:space="0" w:color="auto"/>
        <w:bottom w:val="none" w:sz="0" w:space="0" w:color="auto"/>
        <w:right w:val="none" w:sz="0" w:space="0" w:color="auto"/>
      </w:divBdr>
    </w:div>
    <w:div w:id="576323889">
      <w:bodyDiv w:val="1"/>
      <w:marLeft w:val="0"/>
      <w:marRight w:val="0"/>
      <w:marTop w:val="0"/>
      <w:marBottom w:val="0"/>
      <w:divBdr>
        <w:top w:val="none" w:sz="0" w:space="0" w:color="auto"/>
        <w:left w:val="none" w:sz="0" w:space="0" w:color="auto"/>
        <w:bottom w:val="none" w:sz="0" w:space="0" w:color="auto"/>
        <w:right w:val="none" w:sz="0" w:space="0" w:color="auto"/>
      </w:divBdr>
      <w:divsChild>
        <w:div w:id="1379740659">
          <w:marLeft w:val="0"/>
          <w:marRight w:val="0"/>
          <w:marTop w:val="0"/>
          <w:marBottom w:val="0"/>
          <w:divBdr>
            <w:top w:val="none" w:sz="0" w:space="0" w:color="auto"/>
            <w:left w:val="none" w:sz="0" w:space="0" w:color="auto"/>
            <w:bottom w:val="none" w:sz="0" w:space="0" w:color="auto"/>
            <w:right w:val="none" w:sz="0" w:space="0" w:color="auto"/>
          </w:divBdr>
        </w:div>
        <w:div w:id="357898988">
          <w:marLeft w:val="0"/>
          <w:marRight w:val="0"/>
          <w:marTop w:val="0"/>
          <w:marBottom w:val="0"/>
          <w:divBdr>
            <w:top w:val="none" w:sz="0" w:space="0" w:color="auto"/>
            <w:left w:val="none" w:sz="0" w:space="0" w:color="auto"/>
            <w:bottom w:val="none" w:sz="0" w:space="0" w:color="auto"/>
            <w:right w:val="none" w:sz="0" w:space="0" w:color="auto"/>
          </w:divBdr>
        </w:div>
      </w:divsChild>
    </w:div>
    <w:div w:id="1680304973">
      <w:bodyDiv w:val="1"/>
      <w:marLeft w:val="0"/>
      <w:marRight w:val="0"/>
      <w:marTop w:val="0"/>
      <w:marBottom w:val="0"/>
      <w:divBdr>
        <w:top w:val="none" w:sz="0" w:space="0" w:color="auto"/>
        <w:left w:val="none" w:sz="0" w:space="0" w:color="auto"/>
        <w:bottom w:val="none" w:sz="0" w:space="0" w:color="auto"/>
        <w:right w:val="none" w:sz="0" w:space="0" w:color="auto"/>
      </w:divBdr>
    </w:div>
    <w:div w:id="1790010714">
      <w:bodyDiv w:val="1"/>
      <w:marLeft w:val="0"/>
      <w:marRight w:val="0"/>
      <w:marTop w:val="0"/>
      <w:marBottom w:val="0"/>
      <w:divBdr>
        <w:top w:val="none" w:sz="0" w:space="0" w:color="auto"/>
        <w:left w:val="none" w:sz="0" w:space="0" w:color="auto"/>
        <w:bottom w:val="none" w:sz="0" w:space="0" w:color="auto"/>
        <w:right w:val="none" w:sz="0" w:space="0" w:color="auto"/>
      </w:divBdr>
    </w:div>
    <w:div w:id="1931618400">
      <w:bodyDiv w:val="1"/>
      <w:marLeft w:val="0"/>
      <w:marRight w:val="0"/>
      <w:marTop w:val="0"/>
      <w:marBottom w:val="0"/>
      <w:divBdr>
        <w:top w:val="none" w:sz="0" w:space="0" w:color="auto"/>
        <w:left w:val="none" w:sz="0" w:space="0" w:color="auto"/>
        <w:bottom w:val="none" w:sz="0" w:space="0" w:color="auto"/>
        <w:right w:val="none" w:sz="0" w:space="0" w:color="auto"/>
      </w:divBdr>
    </w:div>
    <w:div w:id="2072733046">
      <w:bodyDiv w:val="1"/>
      <w:marLeft w:val="0"/>
      <w:marRight w:val="0"/>
      <w:marTop w:val="0"/>
      <w:marBottom w:val="0"/>
      <w:divBdr>
        <w:top w:val="none" w:sz="0" w:space="0" w:color="auto"/>
        <w:left w:val="none" w:sz="0" w:space="0" w:color="auto"/>
        <w:bottom w:val="none" w:sz="0" w:space="0" w:color="auto"/>
        <w:right w:val="none" w:sz="0" w:space="0" w:color="auto"/>
      </w:divBdr>
      <w:divsChild>
        <w:div w:id="559481772">
          <w:marLeft w:val="0"/>
          <w:marRight w:val="0"/>
          <w:marTop w:val="0"/>
          <w:marBottom w:val="0"/>
          <w:divBdr>
            <w:top w:val="none" w:sz="0" w:space="0" w:color="auto"/>
            <w:left w:val="none" w:sz="0" w:space="0" w:color="auto"/>
            <w:bottom w:val="none" w:sz="0" w:space="0" w:color="auto"/>
            <w:right w:val="none" w:sz="0" w:space="0" w:color="auto"/>
          </w:divBdr>
        </w:div>
        <w:div w:id="141670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Shumway</dc:creator>
  <cp:keywords/>
  <dc:description/>
  <cp:lastModifiedBy>Tim Shumway</cp:lastModifiedBy>
  <cp:revision>1</cp:revision>
  <dcterms:created xsi:type="dcterms:W3CDTF">2014-10-23T14:39:00Z</dcterms:created>
  <dcterms:modified xsi:type="dcterms:W3CDTF">2014-10-23T15:08:00Z</dcterms:modified>
</cp:coreProperties>
</file>